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77D1B" w14:textId="77777777" w:rsidR="001D42C7" w:rsidRDefault="00000000">
      <w:pPr>
        <w:ind w:left="2410"/>
        <w:jc w:val="center"/>
      </w:pPr>
      <w:r>
        <w:t xml:space="preserve">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5DE0D22C" wp14:editId="14EBCD5C">
            <wp:simplePos x="0" y="0"/>
            <wp:positionH relativeFrom="column">
              <wp:posOffset>-62359</wp:posOffset>
            </wp:positionH>
            <wp:positionV relativeFrom="paragraph">
              <wp:posOffset>0</wp:posOffset>
            </wp:positionV>
            <wp:extent cx="9135428" cy="1164319"/>
            <wp:effectExtent l="0" t="0" r="0" b="0"/>
            <wp:wrapNone/>
            <wp:docPr id="310" name="image1.jpg" descr="carta intestat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arta intestata"/>
                    <pic:cNvPicPr preferRelativeResize="0"/>
                  </pic:nvPicPr>
                  <pic:blipFill>
                    <a:blip r:embed="rId6"/>
                    <a:srcRect l="2987" t="13612"/>
                    <a:stretch>
                      <a:fillRect/>
                    </a:stretch>
                  </pic:blipFill>
                  <pic:spPr>
                    <a:xfrm>
                      <a:off x="0" y="0"/>
                      <a:ext cx="9135428" cy="11643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0761D4" w14:textId="77777777" w:rsidR="001D42C7" w:rsidRDefault="001D42C7"/>
    <w:p w14:paraId="7340E6F1" w14:textId="77777777" w:rsidR="001D42C7" w:rsidRDefault="00000000">
      <w:pPr>
        <w:jc w:val="center"/>
        <w:rPr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PROGRAMMAZIONE DISCIPLINARE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ab/>
      </w:r>
      <w:r>
        <w:rPr>
          <w:rFonts w:ascii="Verdana" w:eastAsia="Verdana" w:hAnsi="Verdana" w:cs="Verdana"/>
          <w:color w:val="000000"/>
          <w:sz w:val="24"/>
          <w:szCs w:val="24"/>
        </w:rPr>
        <w:tab/>
        <w:t>a.s. 2021/2022</w:t>
      </w:r>
    </w:p>
    <w:p w14:paraId="1BE89F18" w14:textId="77777777" w:rsidR="001D42C7" w:rsidRDefault="001D42C7">
      <w:pPr>
        <w:rPr>
          <w:rFonts w:ascii="Verdana" w:eastAsia="Verdana" w:hAnsi="Verdana" w:cs="Verdana"/>
          <w:color w:val="000000"/>
          <w:sz w:val="28"/>
          <w:szCs w:val="28"/>
        </w:rPr>
      </w:pPr>
    </w:p>
    <w:p w14:paraId="462C12CA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23D9BCA1" w14:textId="46AE93C6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DOCENTE:</w:t>
      </w:r>
      <w:r w:rsidR="003D1013">
        <w:rPr>
          <w:rFonts w:ascii="Verdana" w:eastAsia="Verdana" w:hAnsi="Verdana" w:cs="Verdana"/>
          <w:b/>
          <w:sz w:val="20"/>
          <w:szCs w:val="20"/>
        </w:rPr>
        <w:t xml:space="preserve"> Montagna Lorenzo</w:t>
      </w:r>
      <w:r>
        <w:rPr>
          <w:rFonts w:ascii="Verdana" w:eastAsia="Verdana" w:hAnsi="Verdana" w:cs="Verdana"/>
          <w:b/>
          <w:sz w:val="20"/>
          <w:szCs w:val="20"/>
        </w:rPr>
        <w:tab/>
        <w:t>CLASSE:</w:t>
      </w:r>
      <w:r w:rsidR="003D1013">
        <w:rPr>
          <w:rFonts w:ascii="Verdana" w:eastAsia="Verdana" w:hAnsi="Verdana" w:cs="Verdana"/>
          <w:b/>
          <w:sz w:val="20"/>
          <w:szCs w:val="20"/>
        </w:rPr>
        <w:t xml:space="preserve"> 4S</w:t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</w:r>
      <w:r>
        <w:rPr>
          <w:rFonts w:ascii="Verdana" w:eastAsia="Verdana" w:hAnsi="Verdana" w:cs="Verdana"/>
          <w:b/>
          <w:sz w:val="20"/>
          <w:szCs w:val="20"/>
        </w:rPr>
        <w:tab/>
        <w:t>DISCIPLINA:</w:t>
      </w:r>
      <w:r w:rsidR="003D1013">
        <w:rPr>
          <w:rFonts w:ascii="Verdana" w:eastAsia="Verdana" w:hAnsi="Verdana" w:cs="Verdana"/>
          <w:b/>
          <w:sz w:val="20"/>
          <w:szCs w:val="20"/>
        </w:rPr>
        <w:t xml:space="preserve"> Scienze Motorie</w:t>
      </w:r>
    </w:p>
    <w:p w14:paraId="73263FE1" w14:textId="77777777" w:rsidR="001D42C7" w:rsidRDefault="001D42C7">
      <w:pPr>
        <w:rPr>
          <w:rFonts w:ascii="Verdana" w:eastAsia="Verdana" w:hAnsi="Verdana" w:cs="Verdana"/>
          <w:b/>
          <w:sz w:val="20"/>
          <w:szCs w:val="20"/>
        </w:rPr>
      </w:pPr>
    </w:p>
    <w:p w14:paraId="1D6DA150" w14:textId="087901D6" w:rsidR="001D42C7" w:rsidRDefault="00000000">
      <w:pPr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TESTO ADOTTATO: </w:t>
      </w:r>
      <w:r w:rsidR="003D1013">
        <w:rPr>
          <w:rFonts w:ascii="Verdana" w:eastAsia="Verdana" w:hAnsi="Verdana" w:cs="Verdana"/>
          <w:b/>
          <w:sz w:val="20"/>
          <w:szCs w:val="20"/>
        </w:rPr>
        <w:t>Più movimento, Marietti Scuola</w:t>
      </w:r>
    </w:p>
    <w:p w14:paraId="11D2363C" w14:textId="77777777" w:rsidR="001D42C7" w:rsidRDefault="001D42C7"/>
    <w:tbl>
      <w:tblPr>
        <w:tblStyle w:val="a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1D42C7" w14:paraId="23572B8B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749CD" w14:textId="77777777" w:rsidR="001D42C7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1D42C7" w14:paraId="245F992B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E46D1" w14:textId="082A1C31" w:rsidR="001D42C7" w:rsidRPr="003D1013" w:rsidRDefault="003D10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3D1013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Stile di vita sano e attivo</w:t>
            </w:r>
          </w:p>
        </w:tc>
      </w:tr>
      <w:tr w:rsidR="001D42C7" w14:paraId="1472ACA4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0283C6EA" w14:textId="743BC6EF" w:rsidR="001D42C7" w:rsidRPr="003D1013" w:rsidRDefault="003D1013" w:rsidP="003D1013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3D1013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Cogliere le implicazioni e i benefici derivanti dalla pratica delle attività fisiche svolte nei diversi ambienti, prevenendo le situazioni a rischio</w:t>
            </w:r>
          </w:p>
        </w:tc>
      </w:tr>
      <w:tr w:rsidR="001D42C7" w14:paraId="0EB80FC5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0E55DAD0" w14:textId="58F2D985" w:rsidR="001D42C7" w:rsidRPr="003D1013" w:rsidRDefault="003D1013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3D1013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tr w:rsidR="001D42C7" w14:paraId="5EB74795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1A081" w14:textId="4634CC2B" w:rsidR="001D42C7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didattica</w:t>
            </w:r>
            <w:r w:rsidR="003D1013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: </w:t>
            </w:r>
            <w:r w:rsidR="008126C4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Sport e d</w:t>
            </w:r>
            <w:r w:rsidR="003D1013" w:rsidRPr="00BF7B15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oping</w:t>
            </w:r>
            <w:r w:rsidR="00BF7B15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BF7B15" w:rsidRPr="00BF7B15">
              <w:rPr>
                <w:rFonts w:ascii="Verdana" w:eastAsia="Verdana" w:hAnsi="Verdana" w:cs="Verdana"/>
                <w:bCs/>
                <w:sz w:val="20"/>
                <w:szCs w:val="20"/>
              </w:rPr>
              <w:t>(teoria)</w:t>
            </w:r>
          </w:p>
        </w:tc>
      </w:tr>
      <w:tr w:rsidR="001D42C7" w14:paraId="5906F096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0D59" w14:textId="731012DF" w:rsidR="001D42C7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  <w:r w:rsidR="003D1013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primo trimestre</w:t>
            </w:r>
          </w:p>
        </w:tc>
      </w:tr>
      <w:tr w:rsidR="001D42C7" w14:paraId="4F12AC2D" w14:textId="7777777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A1DA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0F99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12D88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027CA928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202A1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47DB9C94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1D42C7" w14:paraId="70D716A2" w14:textId="77777777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2025" w14:textId="0D3F2E8A" w:rsidR="003D1013" w:rsidRDefault="003D101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e comprendere il concetto di doping distinguendo la classificazione delle varie metodiche e sostanze esistenti proibite</w:t>
            </w:r>
          </w:p>
          <w:p w14:paraId="1A6423C6" w14:textId="17D8546C" w:rsidR="003D1013" w:rsidRDefault="003D101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sviluppare senso critico sulla realtà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sportiva sia amatoriale che professionistica comprendendo il pericoloso dilagare nella società del fenomeno doping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128A" w14:textId="72313BED" w:rsidR="003D1013" w:rsidRDefault="003D1013" w:rsidP="003D1013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 xml:space="preserve">Definizione di doping </w:t>
            </w:r>
          </w:p>
          <w:p w14:paraId="553B5463" w14:textId="5133CDF5" w:rsidR="003D1013" w:rsidRDefault="003D1013" w:rsidP="003D1013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Organismi internazionali per la lotta al doping e loro peculiarità</w:t>
            </w:r>
          </w:p>
          <w:p w14:paraId="4CC9BBAA" w14:textId="77777777" w:rsidR="001D42C7" w:rsidRDefault="003D1013" w:rsidP="003D1013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Classificazione di sostanze e metodi</w:t>
            </w:r>
          </w:p>
          <w:p w14:paraId="0EBD2C37" w14:textId="3928C0CA" w:rsidR="003D1013" w:rsidRPr="003D1013" w:rsidRDefault="003D1013" w:rsidP="003D1013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Sostanze non soggette a restrizione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DFD3" w14:textId="39997C86" w:rsidR="001D42C7" w:rsidRPr="00BF7B15" w:rsidRDefault="003D1013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7B1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Valutazione teorica tramite test a crocette</w:t>
            </w:r>
            <w:r w:rsidR="00BF7B15" w:rsidRPr="00BF7B1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con valenza orale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8906" w14:textId="77777777" w:rsidR="003D1013" w:rsidRDefault="003D1013" w:rsidP="003D1013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610C0"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</w:t>
            </w:r>
          </w:p>
          <w:p w14:paraId="1B58AD2F" w14:textId="77777777" w:rsidR="003D1013" w:rsidRDefault="003D1013" w:rsidP="003D101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Pdf teoria su classroom fornito dal docente </w:t>
            </w:r>
          </w:p>
          <w:p w14:paraId="33F89D3F" w14:textId="77777777" w:rsidR="003D1013" w:rsidRDefault="003D1013" w:rsidP="003D101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1B784AB7" w14:textId="77777777" w:rsidR="001D42C7" w:rsidRDefault="001D42C7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6253228A" w14:textId="77777777" w:rsidR="001D42C7" w:rsidRDefault="001D42C7"/>
    <w:tbl>
      <w:tblPr>
        <w:tblStyle w:val="a0"/>
        <w:tblW w:w="1412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1D42C7" w14:paraId="6267F804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E618" w14:textId="77777777" w:rsidR="001D42C7" w:rsidRDefault="00000000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1D42C7" w14:paraId="7C3C689D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8E5D" w14:textId="6641D44C" w:rsidR="001D42C7" w:rsidRPr="007F3157" w:rsidRDefault="00125F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7F3157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Valori sociali dello sport</w:t>
            </w:r>
          </w:p>
        </w:tc>
      </w:tr>
      <w:tr w:rsidR="001D42C7" w14:paraId="1D366488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34863F47" w14:textId="58AB5745" w:rsidR="001D42C7" w:rsidRPr="007F3157" w:rsidRDefault="00125F5A" w:rsidP="00125F5A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7F3157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Cogliere le implicazioni e i benefici derivanti dalla pratica delle attività fisiche svolte nei diversi ambienti ed in modalità adattata</w:t>
            </w:r>
          </w:p>
        </w:tc>
      </w:tr>
      <w:tr w:rsidR="001D42C7" w14:paraId="14098863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4ABB71CC" w14:textId="23CE7688" w:rsidR="001D42C7" w:rsidRPr="007F3157" w:rsidRDefault="007F3157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7F3157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tr w:rsidR="007F3157" w14:paraId="2B1F79AD" w14:textId="77777777">
        <w:trPr>
          <w:jc w:val="center"/>
        </w:trPr>
        <w:tc>
          <w:tcPr>
            <w:tcW w:w="14126" w:type="dxa"/>
            <w:gridSpan w:val="4"/>
            <w:vAlign w:val="center"/>
          </w:tcPr>
          <w:p w14:paraId="7654B7E3" w14:textId="7D725A47" w:rsidR="007F3157" w:rsidRPr="007F3157" w:rsidRDefault="007F3157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7F3157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Sport, regole e fair play</w:t>
            </w:r>
          </w:p>
        </w:tc>
      </w:tr>
      <w:tr w:rsidR="001D42C7" w14:paraId="48862025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F94F" w14:textId="392E4414" w:rsidR="005F1440" w:rsidRDefault="00000000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Unità didattica</w:t>
            </w:r>
            <w:r w:rsidR="00125F5A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: </w:t>
            </w:r>
            <w:r w:rsidR="00125F5A" w:rsidRPr="00783B03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Sport e disabilità</w:t>
            </w:r>
            <w:r w:rsidR="005F144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BF7B15" w:rsidRPr="00BF7B15">
              <w:rPr>
                <w:rFonts w:ascii="Verdana" w:eastAsia="Verdana" w:hAnsi="Verdana" w:cs="Verdana"/>
                <w:bCs/>
                <w:sz w:val="20"/>
                <w:szCs w:val="20"/>
              </w:rPr>
              <w:t>(teoria)</w:t>
            </w:r>
          </w:p>
        </w:tc>
      </w:tr>
      <w:tr w:rsidR="001D42C7" w14:paraId="0107201A" w14:textId="77777777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FA1D" w14:textId="2CB2C5BA" w:rsidR="001D42C7" w:rsidRDefault="00000000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</w:t>
            </w:r>
            <w:r w:rsidR="007F3157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secondo pentamestre</w:t>
            </w:r>
          </w:p>
        </w:tc>
      </w:tr>
      <w:tr w:rsidR="001D42C7" w14:paraId="5E5011DE" w14:textId="77777777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738B3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E7CB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74800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1C0203B7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5438C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260D10F3" w14:textId="77777777" w:rsidR="001D42C7" w:rsidRDefault="00000000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1D42C7" w14:paraId="4AACC596" w14:textId="77777777" w:rsidTr="005F1440">
        <w:trPr>
          <w:trHeight w:val="841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EE91" w14:textId="3BF837FA" w:rsidR="001D42C7" w:rsidRDefault="007F315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e comprendere come lo sport possa essere adattato alle varie disabilità risultando così patrimonio universale inclusivo</w:t>
            </w:r>
          </w:p>
          <w:p w14:paraId="540E7C85" w14:textId="77777777" w:rsidR="007F3157" w:rsidRDefault="007F315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definire e comprendere le varie classificazioni di disabilità </w:t>
            </w:r>
          </w:p>
          <w:p w14:paraId="40CA5873" w14:textId="74E14326" w:rsidR="007F3157" w:rsidRDefault="007F3157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definire e comprendere le varie specialità esistenti nello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sport per disabili e di inclusione con esempi pratici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0CC8" w14:textId="77777777" w:rsidR="007F3157" w:rsidRDefault="007F3157" w:rsidP="007F315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Definizione e classificazione delle disabilità</w:t>
            </w:r>
          </w:p>
          <w:p w14:paraId="0057B719" w14:textId="77777777" w:rsidR="007F3157" w:rsidRDefault="007F3157" w:rsidP="007F315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Principi generali dell’attività adattata</w:t>
            </w:r>
          </w:p>
          <w:p w14:paraId="7937254E" w14:textId="77777777" w:rsidR="007F3157" w:rsidRDefault="007F3157" w:rsidP="007F315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Specialità dello sport per disabili</w:t>
            </w:r>
          </w:p>
          <w:p w14:paraId="2A6DD789" w14:textId="77777777" w:rsidR="007F3157" w:rsidRDefault="007F3157" w:rsidP="007F3157">
            <w:pPr>
              <w:pStyle w:val="Paragrafoelenco"/>
              <w:numPr>
                <w:ilvl w:val="0"/>
                <w:numId w:val="1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Fini e metodi dello sport integrato </w:t>
            </w:r>
          </w:p>
          <w:p w14:paraId="2DB015B6" w14:textId="5C6DF4E0" w:rsidR="001D42C7" w:rsidRPr="008B3D5D" w:rsidRDefault="001D42C7" w:rsidP="008B3D5D">
            <w:pPr>
              <w:ind w:left="360"/>
              <w:rPr>
                <w:rFonts w:ascii="Verdana" w:eastAsia="Verdana" w:hAnsi="Verdana" w:cs="Verdana"/>
                <w:i/>
                <w:sz w:val="20"/>
                <w:szCs w:val="20"/>
              </w:rPr>
            </w:pP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DAA1A" w14:textId="03403245" w:rsidR="001D42C7" w:rsidRPr="00BF7B15" w:rsidRDefault="007F3157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7B1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Valutazione teorica tramite test a crocette</w:t>
            </w:r>
            <w:r w:rsidR="00BF7B15" w:rsidRPr="00BF7B15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con valenza orale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4B6A" w14:textId="77777777" w:rsidR="007F3157" w:rsidRDefault="007F3157" w:rsidP="007F3157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8610C0"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</w:t>
            </w:r>
          </w:p>
          <w:p w14:paraId="2CFFF2E2" w14:textId="2F80A92C" w:rsidR="007F3157" w:rsidRDefault="007F3157" w:rsidP="007F3157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Pdf teoria e video dimostrativi su classroom forniti dal docente </w:t>
            </w:r>
          </w:p>
          <w:p w14:paraId="7215859D" w14:textId="157EB8D9" w:rsidR="007F3157" w:rsidRDefault="007F3157" w:rsidP="007F3157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39860B4A" w14:textId="129D12EE" w:rsidR="005F1440" w:rsidRDefault="005F1440" w:rsidP="007F3157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  <w:p w14:paraId="73B3901E" w14:textId="77777777" w:rsidR="001D42C7" w:rsidRDefault="001D42C7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6904AA73" w14:textId="3917FFD3" w:rsidR="00B90A0B" w:rsidRDefault="00B90A0B" w:rsidP="00B90A0B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F91FCD" w:rsidRPr="00F91FCD" w14:paraId="18DFFC71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D30A5" w14:textId="77777777" w:rsidR="00F91FCD" w:rsidRPr="00F91FCD" w:rsidRDefault="00F91FCD" w:rsidP="00F91FCD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bookmarkStart w:id="0" w:name="_Hlk115521212"/>
            <w:r w:rsidRPr="00F91FCD"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F91FCD" w:rsidRPr="00F91FCD" w14:paraId="43C5A39F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2E00" w14:textId="77777777" w:rsidR="00F91FCD" w:rsidRPr="00F91FCD" w:rsidRDefault="00F91FCD" w:rsidP="00F91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bookmarkStart w:id="1" w:name="_Hlk115521268"/>
            <w:r w:rsidRPr="00F91FCD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Consapevolezza della propria corporeità</w:t>
            </w:r>
          </w:p>
        </w:tc>
      </w:tr>
      <w:tr w:rsidR="00F91FCD" w:rsidRPr="00F91FCD" w14:paraId="242A6AD2" w14:textId="77777777" w:rsidTr="008A17F8">
        <w:trPr>
          <w:jc w:val="center"/>
        </w:trPr>
        <w:tc>
          <w:tcPr>
            <w:tcW w:w="14126" w:type="dxa"/>
            <w:gridSpan w:val="4"/>
            <w:vAlign w:val="center"/>
          </w:tcPr>
          <w:p w14:paraId="1022DAA3" w14:textId="77777777" w:rsidR="00F91FCD" w:rsidRPr="00F91FCD" w:rsidRDefault="00F91FCD" w:rsidP="00F91FCD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Cogliere le implicazioni e i benefici derivanti dalla pratica delle attività fisiche</w:t>
            </w:r>
          </w:p>
        </w:tc>
      </w:tr>
      <w:tr w:rsidR="00F91FCD" w:rsidRPr="00F91FCD" w14:paraId="55BC57A4" w14:textId="77777777" w:rsidTr="008A17F8">
        <w:trPr>
          <w:jc w:val="center"/>
        </w:trPr>
        <w:tc>
          <w:tcPr>
            <w:tcW w:w="14126" w:type="dxa"/>
            <w:gridSpan w:val="4"/>
            <w:vAlign w:val="center"/>
          </w:tcPr>
          <w:p w14:paraId="0A50B855" w14:textId="77777777" w:rsidR="00F91FCD" w:rsidRPr="00F91FCD" w:rsidRDefault="00F91FCD" w:rsidP="00F91FCD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bookmarkEnd w:id="1"/>
      <w:tr w:rsidR="00F91FCD" w:rsidRPr="00F91FCD" w14:paraId="4B15ED05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B0259" w14:textId="307A3D77" w:rsidR="00F91FCD" w:rsidRPr="00F91FCD" w:rsidRDefault="00F91FCD" w:rsidP="00F91FCD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 xml:space="preserve">Anatomia </w:t>
            </w:r>
            <w:r w:rsidR="00156EBD" w:rsidRP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 xml:space="preserve">dell’apparato scheletrico e </w:t>
            </w:r>
            <w:r w:rsid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 xml:space="preserve">capacità motoria condizionale della </w:t>
            </w:r>
            <w:r w:rsidR="00156EBD" w:rsidRP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mobilità articolare</w:t>
            </w:r>
            <w:r w:rsidR="00156EB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156EBD" w:rsidRPr="00156EBD">
              <w:rPr>
                <w:rFonts w:ascii="Verdana" w:eastAsia="Verdana" w:hAnsi="Verdana" w:cs="Verdana"/>
                <w:bCs/>
                <w:sz w:val="20"/>
                <w:szCs w:val="20"/>
              </w:rPr>
              <w:t>(teoria)</w:t>
            </w:r>
          </w:p>
        </w:tc>
      </w:tr>
      <w:tr w:rsidR="00F91FCD" w:rsidRPr="00F91FCD" w14:paraId="69339D44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2A6BE" w14:textId="3A2F0D03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TEMPI: 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secondo pentamestre</w:t>
            </w:r>
          </w:p>
        </w:tc>
      </w:tr>
      <w:tr w:rsidR="00F91FCD" w:rsidRPr="00F91FCD" w14:paraId="3100FDBF" w14:textId="77777777" w:rsidTr="008A17F8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629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028A4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3FE43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4D2E0C48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A0BFB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02CA969F" w14:textId="77777777" w:rsidR="00F91FCD" w:rsidRPr="00F91FCD" w:rsidRDefault="00F91FCD" w:rsidP="00F91FCD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F91FCD" w:rsidRPr="00F91FCD" w14:paraId="2B557D16" w14:textId="77777777" w:rsidTr="00156EBD">
        <w:trPr>
          <w:trHeight w:val="557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53C5" w14:textId="386AFF14" w:rsidR="00F91FCD" w:rsidRDefault="00F91FCD" w:rsidP="00F91FCD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Saper definire correttamente e apprendere l’anatomia del sistema scheletrico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e</w:t>
            </w: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articolare anche in chiave funzionale e la sua relazione con il movimento umano</w:t>
            </w:r>
          </w:p>
          <w:p w14:paraId="4C3D1386" w14:textId="77777777" w:rsidR="00F91FCD" w:rsidRDefault="00F91FCD" w:rsidP="00F91FCD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Saper definire correttamente e apprendere le componenti base del movimento umano</w:t>
            </w:r>
          </w:p>
          <w:p w14:paraId="16816CB5" w14:textId="3B31F7C3" w:rsidR="00156EBD" w:rsidRPr="00F91FCD" w:rsidRDefault="00156EBD" w:rsidP="00F91FCD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Saper definire correttamente e apprendere cosa è la </w:t>
            </w:r>
            <w:r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mobilità articolare e quali sono le diverse tipologie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21CF" w14:textId="77777777" w:rsidR="00F91FCD" w:rsidRPr="00F91FCD" w:rsidRDefault="00F91FCD" w:rsidP="00F91FC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lastRenderedPageBreak/>
              <w:t>Anatomia strutturale e funzionale del sistema scheletrico</w:t>
            </w:r>
          </w:p>
          <w:p w14:paraId="3101FC09" w14:textId="77777777" w:rsidR="00F91FCD" w:rsidRDefault="00F91FCD" w:rsidP="00F91FC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>Differenti tipi di articolazione e movimenti possibili</w:t>
            </w:r>
          </w:p>
          <w:p w14:paraId="4E1942B3" w14:textId="18F943EA" w:rsidR="00156EBD" w:rsidRPr="00F91FCD" w:rsidRDefault="00156EBD" w:rsidP="00F91FC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La capacità motoria condizionale della mobilità articolare</w:t>
            </w:r>
          </w:p>
          <w:p w14:paraId="6D80D3E7" w14:textId="561C3E21" w:rsidR="00F91FCD" w:rsidRPr="00156EBD" w:rsidRDefault="00F91FCD" w:rsidP="00156EBD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Proprietà del tessuto muscolare </w:t>
            </w:r>
            <w:r w:rsidR="00156EBD">
              <w:rPr>
                <w:rFonts w:ascii="Verdana" w:eastAsia="Verdana" w:hAnsi="Verdana" w:cs="Verdana"/>
                <w:i/>
                <w:sz w:val="20"/>
                <w:szCs w:val="20"/>
              </w:rPr>
              <w:t>in relazione alla mobilità articolare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2A00" w14:textId="3D324D48" w:rsidR="00F91FCD" w:rsidRPr="00156EBD" w:rsidRDefault="00F91FCD" w:rsidP="00F91FCD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156EBD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Valutazione teorica tramite test a crocette</w:t>
            </w:r>
            <w:r w:rsidR="00156EBD" w:rsidRPr="00156EBD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con valenza orale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F6D4" w14:textId="77777777" w:rsidR="00F91FCD" w:rsidRPr="00F91FCD" w:rsidRDefault="00F91FCD" w:rsidP="00F91FCD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sz w:val="20"/>
                <w:szCs w:val="20"/>
              </w:rPr>
              <w:t xml:space="preserve">Lezione frontale teorica in classe e pratica direttiva in palestra </w:t>
            </w:r>
          </w:p>
          <w:p w14:paraId="2BE2D8AB" w14:textId="77777777" w:rsidR="00F91FCD" w:rsidRPr="00F91FCD" w:rsidRDefault="00F91FCD" w:rsidP="00F91FCD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sz w:val="20"/>
                <w:szCs w:val="20"/>
              </w:rPr>
              <w:t xml:space="preserve">Pdf teoria su classroom fornito dal docente </w:t>
            </w:r>
          </w:p>
          <w:p w14:paraId="389EE4B0" w14:textId="77777777" w:rsidR="00F91FCD" w:rsidRPr="00F91FCD" w:rsidRDefault="00F91FCD" w:rsidP="00F91FCD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F91FCD"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42B816F5" w14:textId="77777777" w:rsidR="00F91FCD" w:rsidRPr="00F91FCD" w:rsidRDefault="00F91FCD" w:rsidP="00F91FCD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bookmarkEnd w:id="0"/>
    </w:tbl>
    <w:p w14:paraId="68BE0E3A" w14:textId="4ABEE959" w:rsidR="00F91FCD" w:rsidRDefault="00F91FCD" w:rsidP="00B90A0B"/>
    <w:p w14:paraId="190AE37C" w14:textId="77777777" w:rsidR="00F91FCD" w:rsidRDefault="00F91FCD" w:rsidP="00B90A0B"/>
    <w:p w14:paraId="27B6F228" w14:textId="77777777" w:rsidR="00F91FCD" w:rsidRDefault="00F91FCD" w:rsidP="00B90A0B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B90A0B" w:rsidRPr="001D4EA0" w14:paraId="56A44294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744C" w14:textId="77777777" w:rsidR="00B90A0B" w:rsidRPr="001D4EA0" w:rsidRDefault="00B90A0B" w:rsidP="008A17F8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t>COMPETENZE FISSATE DALLA NORMATIVA:</w:t>
            </w:r>
          </w:p>
        </w:tc>
      </w:tr>
      <w:tr w:rsidR="00B90A0B" w:rsidRPr="001D4EA0" w14:paraId="33518C37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FFBA" w14:textId="77777777" w:rsidR="00B90A0B" w:rsidRPr="001D4EA0" w:rsidRDefault="00B90A0B" w:rsidP="008A1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Conoscenza e pratica di varie attività sportive sia individuali che di squadra sperimentando i diversi ruoli di giocatore, giudice, arbitro ed organizzatore</w:t>
            </w:r>
          </w:p>
        </w:tc>
      </w:tr>
      <w:tr w:rsidR="00B90A0B" w:rsidRPr="0032711D" w14:paraId="04C5666F" w14:textId="77777777" w:rsidTr="008A17F8">
        <w:trPr>
          <w:jc w:val="center"/>
        </w:trPr>
        <w:tc>
          <w:tcPr>
            <w:tcW w:w="14126" w:type="dxa"/>
            <w:gridSpan w:val="4"/>
            <w:vAlign w:val="center"/>
          </w:tcPr>
          <w:p w14:paraId="5A7CE761" w14:textId="77777777" w:rsidR="00B90A0B" w:rsidRPr="0032711D" w:rsidRDefault="00B90A0B" w:rsidP="008A17F8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32711D">
              <w:rPr>
                <w:rFonts w:ascii="Verdana" w:eastAsia="Verdana" w:hAnsi="Verdana" w:cs="Verdana"/>
                <w:iCs/>
                <w:sz w:val="20"/>
                <w:szCs w:val="20"/>
              </w:rPr>
              <w:t>Consapevolezza della propria corporeità</w:t>
            </w:r>
          </w:p>
        </w:tc>
      </w:tr>
      <w:tr w:rsidR="00B90A0B" w:rsidRPr="001D4EA0" w14:paraId="63B40D0A" w14:textId="77777777" w:rsidTr="008A17F8">
        <w:trPr>
          <w:jc w:val="center"/>
        </w:trPr>
        <w:tc>
          <w:tcPr>
            <w:tcW w:w="14126" w:type="dxa"/>
            <w:gridSpan w:val="4"/>
            <w:vAlign w:val="center"/>
          </w:tcPr>
          <w:p w14:paraId="23F75CE9" w14:textId="77777777" w:rsidR="00B90A0B" w:rsidRPr="001D4EA0" w:rsidRDefault="00B90A0B" w:rsidP="008A17F8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Valori sociali dello sport</w:t>
            </w:r>
          </w:p>
        </w:tc>
      </w:tr>
      <w:tr w:rsidR="00B90A0B" w:rsidRPr="001D4EA0" w14:paraId="7E8483F2" w14:textId="77777777" w:rsidTr="008A17F8">
        <w:trPr>
          <w:jc w:val="center"/>
        </w:trPr>
        <w:tc>
          <w:tcPr>
            <w:tcW w:w="14126" w:type="dxa"/>
            <w:gridSpan w:val="4"/>
            <w:vAlign w:val="center"/>
          </w:tcPr>
          <w:p w14:paraId="0D6533E5" w14:textId="77777777" w:rsidR="00B90A0B" w:rsidRPr="001D4EA0" w:rsidRDefault="00B90A0B" w:rsidP="008A17F8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Sport, regole e fair play</w:t>
            </w:r>
          </w:p>
        </w:tc>
      </w:tr>
      <w:tr w:rsidR="00B90A0B" w:rsidRPr="001D4EA0" w14:paraId="3443DA79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DE1D" w14:textId="1E92EB79" w:rsidR="00B90A0B" w:rsidRPr="001D4EA0" w:rsidRDefault="00B90A0B" w:rsidP="008A17F8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Giochi sportivi: b</w:t>
            </w:r>
            <w:r w:rsidR="00880221" w:rsidRPr="00880221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each volley</w:t>
            </w:r>
            <w:r w:rsidR="00880221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="00880221" w:rsidRPr="00880221">
              <w:rPr>
                <w:rFonts w:ascii="Verdana" w:eastAsia="Verdana" w:hAnsi="Verdana" w:cs="Verdana"/>
                <w:bCs/>
                <w:sz w:val="20"/>
                <w:szCs w:val="20"/>
              </w:rPr>
              <w:t>(pratica)</w:t>
            </w:r>
          </w:p>
        </w:tc>
      </w:tr>
      <w:tr w:rsidR="00B90A0B" w:rsidRPr="001D4EA0" w14:paraId="552BE530" w14:textId="77777777" w:rsidTr="008A17F8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28ED" w14:textId="466D9B0E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TEMPI: </w:t>
            </w:r>
            <w:r w:rsidR="00880221">
              <w:rPr>
                <w:rFonts w:ascii="Verdana" w:eastAsia="Verdana" w:hAnsi="Verdana" w:cs="Verdana"/>
                <w:b/>
                <w:sz w:val="20"/>
                <w:szCs w:val="20"/>
              </w:rPr>
              <w:t>secondo pentamestre</w:t>
            </w:r>
          </w:p>
        </w:tc>
      </w:tr>
      <w:tr w:rsidR="00B90A0B" w:rsidRPr="001D4EA0" w14:paraId="4A28C2C1" w14:textId="77777777" w:rsidTr="008A17F8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43B28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E2368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11742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46662DF2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7734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0ED2DB03" w14:textId="77777777" w:rsidR="00B90A0B" w:rsidRPr="001D4EA0" w:rsidRDefault="00B90A0B" w:rsidP="008A17F8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B90A0B" w:rsidRPr="001D4EA0" w14:paraId="0EA3AC3A" w14:textId="77777777" w:rsidTr="008A17F8">
        <w:trPr>
          <w:trHeight w:val="1720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3697" w14:textId="6DC80FDC" w:rsidR="00B90A0B" w:rsidRPr="001D4EA0" w:rsidRDefault="00B90A0B" w:rsidP="008A17F8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Saper praticare lo sport del</w:t>
            </w:r>
            <w:r w:rsidR="00880221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beach volley</w:t>
            </w: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nei vari ruoli di giocatore, giudice, arbitro ed organizzatore</w:t>
            </w:r>
          </w:p>
          <w:p w14:paraId="3A6EF57B" w14:textId="1BDEF302" w:rsidR="00B90A0B" w:rsidRPr="001D4EA0" w:rsidRDefault="00B90A0B" w:rsidP="008A17F8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Conoscenza delle regole e dei fondamentali del</w:t>
            </w:r>
            <w:r w:rsidR="00880221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beach volley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C331E" w14:textId="572FA123" w:rsidR="00B90A0B" w:rsidRPr="001D4EA0" w:rsidRDefault="00B90A0B" w:rsidP="008A17F8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Regole e fondamentali del</w:t>
            </w:r>
            <w:r w:rsidR="00880221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beach volley</w:t>
            </w:r>
          </w:p>
          <w:p w14:paraId="2DD1F205" w14:textId="52DD44A4" w:rsidR="00B90A0B" w:rsidRPr="001D4EA0" w:rsidRDefault="00B90A0B" w:rsidP="008A17F8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i/>
                <w:sz w:val="20"/>
                <w:szCs w:val="20"/>
              </w:rPr>
              <w:t>Metodologie di allenamento per lo sviluppo dei fondamentali del</w:t>
            </w:r>
            <w:r w:rsidR="00880221">
              <w:rPr>
                <w:rFonts w:ascii="Verdana" w:eastAsia="Verdana" w:hAnsi="Verdana" w:cs="Verdana"/>
                <w:i/>
                <w:sz w:val="20"/>
                <w:szCs w:val="20"/>
              </w:rPr>
              <w:t xml:space="preserve"> beach volley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1E00" w14:textId="6E706691" w:rsidR="00880221" w:rsidRDefault="00B90A0B" w:rsidP="00880221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Test pratico basato su:</w:t>
            </w:r>
          </w:p>
          <w:p w14:paraId="52324AE7" w14:textId="77777777" w:rsidR="00880221" w:rsidRDefault="00880221" w:rsidP="008A17F8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Osservazione sistematica </w:t>
            </w:r>
          </w:p>
          <w:p w14:paraId="7BEBAE96" w14:textId="1E5F89B3" w:rsidR="00B90A0B" w:rsidRPr="001D4EA0" w:rsidRDefault="00B90A0B" w:rsidP="008A17F8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Partita</w:t>
            </w:r>
          </w:p>
          <w:p w14:paraId="1B95B3C5" w14:textId="77777777" w:rsidR="00B90A0B" w:rsidRPr="001D4EA0" w:rsidRDefault="00B90A0B" w:rsidP="008A17F8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Esecuzione dei fondamentali</w:t>
            </w:r>
          </w:p>
          <w:p w14:paraId="591E4908" w14:textId="77777777" w:rsidR="00B90A0B" w:rsidRPr="001D4EA0" w:rsidRDefault="00B90A0B" w:rsidP="008A17F8">
            <w:pPr>
              <w:numPr>
                <w:ilvl w:val="0"/>
                <w:numId w:val="2"/>
              </w:numPr>
              <w:contextualSpacing/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Arbitraggio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A825" w14:textId="49E1B53B" w:rsidR="00B90A0B" w:rsidRPr="001D4EA0" w:rsidRDefault="00B90A0B" w:rsidP="008A17F8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Lezione pratica direttiva</w:t>
            </w:r>
            <w:r w:rsidR="00237C12">
              <w:rPr>
                <w:rFonts w:ascii="Verdana" w:eastAsia="Verdana" w:hAnsi="Verdana" w:cs="Verdana"/>
                <w:sz w:val="20"/>
                <w:szCs w:val="20"/>
              </w:rPr>
              <w:t>, induttiva, deduttiva, cooperativa, learning, problem solving, lavoro in piccoli gruppi</w:t>
            </w:r>
            <w:r w:rsidRPr="001D4EA0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="00237C12">
              <w:rPr>
                <w:rFonts w:ascii="Verdana" w:eastAsia="Verdana" w:hAnsi="Verdana" w:cs="Verdana"/>
                <w:sz w:val="20"/>
                <w:szCs w:val="20"/>
              </w:rPr>
              <w:t>presso la struttura del Quanta Village</w:t>
            </w:r>
          </w:p>
          <w:p w14:paraId="54139764" w14:textId="77777777" w:rsidR="00B90A0B" w:rsidRPr="001D4EA0" w:rsidRDefault="00B90A0B" w:rsidP="008A17F8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001D4EA0">
              <w:rPr>
                <w:rFonts w:ascii="Verdana" w:eastAsia="Verdana" w:hAnsi="Verdana" w:cs="Verdana"/>
                <w:sz w:val="20"/>
                <w:szCs w:val="20"/>
              </w:rPr>
              <w:t>Libro di testo per regolamento e fondamentali</w:t>
            </w:r>
          </w:p>
        </w:tc>
      </w:tr>
    </w:tbl>
    <w:p w14:paraId="2924D105" w14:textId="2D40C9CC" w:rsidR="00B90A0B" w:rsidRDefault="00B90A0B" w:rsidP="00B90A0B"/>
    <w:p w14:paraId="298A6FFA" w14:textId="2ACC016C" w:rsidR="00B90A0B" w:rsidRDefault="00B90A0B" w:rsidP="00B90A0B"/>
    <w:p w14:paraId="6F5F4374" w14:textId="16F8533D" w:rsidR="009D78D0" w:rsidRDefault="009D78D0" w:rsidP="00B90A0B"/>
    <w:tbl>
      <w:tblPr>
        <w:tblW w:w="14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4"/>
        <w:gridCol w:w="5132"/>
        <w:gridCol w:w="3176"/>
        <w:gridCol w:w="3014"/>
      </w:tblGrid>
      <w:tr w:rsidR="001663F3" w14:paraId="272E0516" w14:textId="77777777" w:rsidTr="00884CF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022A5" w14:textId="77777777" w:rsidR="001663F3" w:rsidRDefault="001663F3" w:rsidP="00884CF3">
            <w:pPr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i/>
                <w:sz w:val="20"/>
                <w:szCs w:val="20"/>
              </w:rPr>
              <w:lastRenderedPageBreak/>
              <w:t>COMPETENZE FISSATE DALLA NORMATIVA:</w:t>
            </w:r>
          </w:p>
        </w:tc>
      </w:tr>
      <w:tr w:rsidR="001663F3" w14:paraId="49338AE7" w14:textId="77777777" w:rsidTr="00884CF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DB1C" w14:textId="77777777" w:rsidR="001663F3" w:rsidRDefault="001663F3" w:rsidP="00884C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erdana" w:eastAsia="Verdana" w:hAnsi="Verdana" w:cs="Verdana"/>
                <w:b/>
                <w:i/>
                <w:color w:val="000000"/>
                <w:sz w:val="20"/>
                <w:szCs w:val="20"/>
              </w:rPr>
            </w:pPr>
            <w:r w:rsidRPr="00084741">
              <w:rPr>
                <w:rFonts w:ascii="Verdana" w:eastAsia="Verdana" w:hAnsi="Verdana" w:cs="Verdana"/>
                <w:bCs/>
                <w:iCs/>
                <w:color w:val="000000"/>
                <w:sz w:val="20"/>
                <w:szCs w:val="20"/>
              </w:rPr>
              <w:t>Consapevolezza della propria corporeità</w:t>
            </w:r>
          </w:p>
        </w:tc>
      </w:tr>
      <w:tr w:rsidR="001663F3" w14:paraId="01E48ABE" w14:textId="77777777" w:rsidTr="00884CF3">
        <w:trPr>
          <w:jc w:val="center"/>
        </w:trPr>
        <w:tc>
          <w:tcPr>
            <w:tcW w:w="14126" w:type="dxa"/>
            <w:gridSpan w:val="4"/>
            <w:vAlign w:val="center"/>
          </w:tcPr>
          <w:p w14:paraId="59648F91" w14:textId="77777777" w:rsidR="001663F3" w:rsidRPr="00FE3D74" w:rsidRDefault="001663F3" w:rsidP="00884CF3">
            <w:pPr>
              <w:rPr>
                <w:rFonts w:ascii="Verdana" w:eastAsia="Verdana" w:hAnsi="Verdana" w:cs="Verdana"/>
                <w:iCs/>
                <w:sz w:val="20"/>
                <w:szCs w:val="20"/>
              </w:rPr>
            </w:pPr>
            <w:r w:rsidRPr="00FE3D74">
              <w:rPr>
                <w:rFonts w:ascii="Verdana" w:eastAsia="Verdana" w:hAnsi="Verdana" w:cs="Verdana"/>
                <w:iCs/>
                <w:sz w:val="20"/>
                <w:szCs w:val="20"/>
              </w:rPr>
              <w:t>Buona preparazione motoria</w:t>
            </w:r>
          </w:p>
        </w:tc>
      </w:tr>
      <w:tr w:rsidR="001663F3" w14:paraId="3F9F30D1" w14:textId="77777777" w:rsidTr="00884CF3">
        <w:trPr>
          <w:jc w:val="center"/>
        </w:trPr>
        <w:tc>
          <w:tcPr>
            <w:tcW w:w="14126" w:type="dxa"/>
            <w:gridSpan w:val="4"/>
            <w:vAlign w:val="center"/>
          </w:tcPr>
          <w:p w14:paraId="37AB3F11" w14:textId="77777777" w:rsidR="001663F3" w:rsidRPr="00D674B5" w:rsidRDefault="001663F3" w:rsidP="00884CF3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Cogliere le implicazioni e i benefici derivanti dalla pratica delle attività fisiche prevenendo le situazioni a rischio</w:t>
            </w:r>
          </w:p>
        </w:tc>
      </w:tr>
      <w:tr w:rsidR="001663F3" w14:paraId="5163B2A0" w14:textId="77777777" w:rsidTr="00884CF3">
        <w:trPr>
          <w:jc w:val="center"/>
        </w:trPr>
        <w:tc>
          <w:tcPr>
            <w:tcW w:w="14126" w:type="dxa"/>
            <w:gridSpan w:val="4"/>
            <w:vAlign w:val="center"/>
          </w:tcPr>
          <w:p w14:paraId="592090E6" w14:textId="77777777" w:rsidR="001663F3" w:rsidRPr="00D674B5" w:rsidRDefault="001663F3" w:rsidP="00884CF3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Percezione di sé e completamento dello sviluppo funzionale delle capacità motorie</w:t>
            </w:r>
          </w:p>
        </w:tc>
      </w:tr>
      <w:tr w:rsidR="001663F3" w14:paraId="41D3F907" w14:textId="77777777" w:rsidTr="00884CF3">
        <w:trPr>
          <w:jc w:val="center"/>
        </w:trPr>
        <w:tc>
          <w:tcPr>
            <w:tcW w:w="14126" w:type="dxa"/>
            <w:gridSpan w:val="4"/>
            <w:vAlign w:val="center"/>
          </w:tcPr>
          <w:p w14:paraId="78C8939D" w14:textId="77777777" w:rsidR="001663F3" w:rsidRPr="00D674B5" w:rsidRDefault="001663F3" w:rsidP="00884CF3">
            <w:pPr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</w:pPr>
            <w:r w:rsidRPr="00D674B5">
              <w:rPr>
                <w:rFonts w:ascii="Verdana" w:eastAsia="Verdana" w:hAnsi="Verdana" w:cs="Verdana"/>
                <w:bCs/>
                <w:iCs/>
                <w:sz w:val="20"/>
                <w:szCs w:val="20"/>
              </w:rPr>
              <w:t>Salute, benessere, sicurezza e prevenzione</w:t>
            </w:r>
          </w:p>
        </w:tc>
      </w:tr>
      <w:tr w:rsidR="001663F3" w14:paraId="743F13E4" w14:textId="77777777" w:rsidTr="00884CF3">
        <w:trPr>
          <w:jc w:val="center"/>
        </w:trPr>
        <w:tc>
          <w:tcPr>
            <w:tcW w:w="14126" w:type="dxa"/>
            <w:gridSpan w:val="4"/>
          </w:tcPr>
          <w:p w14:paraId="7C055948" w14:textId="77777777" w:rsidR="001663F3" w:rsidRPr="00F3204D" w:rsidRDefault="001663F3" w:rsidP="00884CF3">
            <w:pPr>
              <w:rPr>
                <w:rFonts w:ascii="Verdana" w:eastAsia="Verdana" w:hAnsi="Verdana" w:cs="Verdana"/>
                <w:bCs/>
                <w:iCs/>
                <w:sz w:val="24"/>
                <w:szCs w:val="24"/>
              </w:rPr>
            </w:pPr>
            <w:r w:rsidRPr="00F3204D">
              <w:rPr>
                <w:sz w:val="24"/>
                <w:szCs w:val="24"/>
              </w:rPr>
              <w:t xml:space="preserve">Relazione con l’ambiente naturale e tecnologico </w:t>
            </w:r>
          </w:p>
        </w:tc>
      </w:tr>
      <w:tr w:rsidR="001663F3" w14:paraId="7F1F8EA6" w14:textId="77777777" w:rsidTr="00884CF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B1208" w14:textId="77777777" w:rsidR="001663F3" w:rsidRDefault="001663F3" w:rsidP="00884CF3">
            <w:pPr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Unità didattica: </w:t>
            </w:r>
            <w:r w:rsidRPr="00BF25F6">
              <w:rPr>
                <w:rFonts w:ascii="Verdana" w:eastAsia="Verdana" w:hAnsi="Verdana" w:cs="Verdana"/>
                <w:b/>
                <w:sz w:val="20"/>
                <w:szCs w:val="20"/>
                <w:highlight w:val="yellow"/>
              </w:rPr>
              <w:t>Capacità motorie condizionali e coordinative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 </w:t>
            </w:r>
            <w:r w:rsidRPr="00BF25F6">
              <w:rPr>
                <w:rFonts w:ascii="Verdana" w:eastAsia="Verdana" w:hAnsi="Verdana" w:cs="Verdana"/>
                <w:bCs/>
                <w:sz w:val="20"/>
                <w:szCs w:val="20"/>
              </w:rPr>
              <w:t>(pratica)</w:t>
            </w:r>
          </w:p>
        </w:tc>
      </w:tr>
      <w:tr w:rsidR="001663F3" w14:paraId="25B93FCD" w14:textId="77777777" w:rsidTr="00884CF3">
        <w:trPr>
          <w:jc w:val="center"/>
        </w:trPr>
        <w:tc>
          <w:tcPr>
            <w:tcW w:w="14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7D06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b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TEMPI: primo e secondo pentamestre</w:t>
            </w:r>
          </w:p>
        </w:tc>
      </w:tr>
      <w:tr w:rsidR="001663F3" w14:paraId="02FB2E99" w14:textId="77777777" w:rsidTr="00884CF3">
        <w:trPr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14F3F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ABILITA' DA SVILUPPARE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A116E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CONOSCENZE/CONTENUTI ESSENZIALI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B983B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MODALITÀ DI RILEVAZIONE/VERIFICA</w:t>
            </w:r>
          </w:p>
          <w:p w14:paraId="696BDF28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(INDICATIVE)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CE58F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METODI E STRUMENTI DI INSEGNAMENTO</w:t>
            </w:r>
          </w:p>
          <w:p w14:paraId="08DF8B99" w14:textId="77777777" w:rsidR="001663F3" w:rsidRDefault="001663F3" w:rsidP="00884CF3">
            <w:pPr>
              <w:jc w:val="center"/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(INDICATIVI)</w:t>
            </w:r>
          </w:p>
        </w:tc>
      </w:tr>
      <w:tr w:rsidR="001663F3" w14:paraId="1B685648" w14:textId="77777777" w:rsidTr="00884CF3">
        <w:trPr>
          <w:trHeight w:val="699"/>
          <w:jc w:val="center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75807" w14:textId="77777777" w:rsidR="001663F3" w:rsidRDefault="001663F3" w:rsidP="00884CF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Saper definire correttamente e apprendere cosa sono e quali sono le capacità motorie condizionali e coordinative mettendole in pratica</w:t>
            </w:r>
          </w:p>
          <w:p w14:paraId="5B390A71" w14:textId="77777777" w:rsidR="001663F3" w:rsidRDefault="001663F3" w:rsidP="00884CF3">
            <w:p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Apprendere le strategie per l’allenamento e lo sviluppo delle capacità motorie condizionali e coordinative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723C" w14:textId="77777777" w:rsidR="001663F3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Capacità motorie condizionali</w:t>
            </w:r>
          </w:p>
          <w:p w14:paraId="13F531D4" w14:textId="77777777" w:rsidR="001663F3" w:rsidRPr="00D674B5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sz w:val="20"/>
                <w:szCs w:val="20"/>
              </w:rPr>
              <w:t>Capacità motorie coordinative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572D" w14:textId="77777777" w:rsidR="001663F3" w:rsidRDefault="001663F3" w:rsidP="00884CF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Valutazione pratica tramite </w:t>
            </w: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test pratici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:</w:t>
            </w:r>
          </w:p>
          <w:p w14:paraId="566E25EC" w14:textId="77777777" w:rsidR="001663F3" w:rsidRPr="00BF25F6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Navetta 4 x 10m</w:t>
            </w:r>
          </w:p>
          <w:p w14:paraId="5AB1C100" w14:textId="77777777" w:rsidR="001663F3" w:rsidRPr="00BF25F6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Salto in lungo da fermo</w:t>
            </w:r>
          </w:p>
          <w:p w14:paraId="7045F6E9" w14:textId="77777777" w:rsidR="001663F3" w:rsidRPr="00BF25F6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Salto della corda in 30”</w:t>
            </w:r>
          </w:p>
          <w:p w14:paraId="6FAF80A5" w14:textId="7006BD1C" w:rsidR="001663F3" w:rsidRPr="001663F3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Push up in 30”</w:t>
            </w:r>
          </w:p>
          <w:p w14:paraId="3AE735E0" w14:textId="77777777" w:rsidR="001663F3" w:rsidRPr="00BF25F6" w:rsidRDefault="001663F3" w:rsidP="001663F3">
            <w:pPr>
              <w:pStyle w:val="Paragrafoelenco"/>
              <w:numPr>
                <w:ilvl w:val="0"/>
                <w:numId w:val="2"/>
              </w:numPr>
              <w:rPr>
                <w:rFonts w:ascii="Verdana" w:eastAsia="Verdana" w:hAnsi="Verdana" w:cs="Verdana"/>
                <w:sz w:val="20"/>
                <w:szCs w:val="20"/>
              </w:rPr>
            </w:pPr>
            <w:r w:rsidRPr="00BF25F6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Cooper 12’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(facoltativo)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A96A2" w14:textId="77777777" w:rsidR="001663F3" w:rsidRDefault="001663F3" w:rsidP="00884CF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Lezione frontale pratica direttiva, induttiva, deduttiva, cooperativa, learning, problem solving, lavoro in piccoli gruppi in palestra</w:t>
            </w:r>
          </w:p>
          <w:p w14:paraId="5841B0E6" w14:textId="77777777" w:rsidR="001663F3" w:rsidRDefault="001663F3" w:rsidP="00884CF3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Libro di testo</w:t>
            </w:r>
          </w:p>
          <w:p w14:paraId="6B2C3E8B" w14:textId="77777777" w:rsidR="001663F3" w:rsidRDefault="001663F3" w:rsidP="00884CF3">
            <w:pPr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36C3EE42" w14:textId="77777777" w:rsidR="00F91FCD" w:rsidRDefault="00F91FCD" w:rsidP="00F91FCD"/>
    <w:p w14:paraId="4F9E047B" w14:textId="62F34454" w:rsidR="00F91FCD" w:rsidRPr="00FD26BC" w:rsidRDefault="007E55B9" w:rsidP="008126C4">
      <w:pPr>
        <w:jc w:val="both"/>
        <w:rPr>
          <w:rFonts w:ascii="Verdana" w:hAnsi="Verdana"/>
        </w:rPr>
      </w:pPr>
      <w:r w:rsidRPr="003F76CB">
        <w:rPr>
          <w:rFonts w:ascii="Verdana" w:hAnsi="Verdana"/>
        </w:rPr>
        <w:t>Al termine dell’anno scolastico si rileva che la programmazione pianificata ad inizio anno è stata portata a termine entro i termini temporali prefissati. La classe ha raggiunto in maniera</w:t>
      </w:r>
      <w:r>
        <w:rPr>
          <w:rFonts w:ascii="Verdana" w:hAnsi="Verdana"/>
        </w:rPr>
        <w:t xml:space="preserve"> </w:t>
      </w:r>
      <w:r w:rsidRPr="003F76CB">
        <w:rPr>
          <w:rFonts w:ascii="Verdana" w:hAnsi="Verdana"/>
        </w:rPr>
        <w:t>soddisfacente gli obiettivi riguardant</w:t>
      </w:r>
      <w:r>
        <w:rPr>
          <w:rFonts w:ascii="Verdana" w:hAnsi="Verdana"/>
        </w:rPr>
        <w:t>i</w:t>
      </w:r>
      <w:r w:rsidRPr="003F76CB">
        <w:rPr>
          <w:rFonts w:ascii="Verdana" w:hAnsi="Verdana"/>
        </w:rPr>
        <w:t xml:space="preserve"> la parte pratica. </w:t>
      </w:r>
      <w:r w:rsidR="00783B03">
        <w:rPr>
          <w:rFonts w:ascii="Verdana" w:hAnsi="Verdana"/>
        </w:rPr>
        <w:t>Nell</w:t>
      </w:r>
      <w:r w:rsidRPr="003F76CB">
        <w:rPr>
          <w:rFonts w:ascii="Verdana" w:hAnsi="Verdana"/>
        </w:rPr>
        <w:t xml:space="preserve">a </w:t>
      </w:r>
      <w:r w:rsidR="00421852">
        <w:rPr>
          <w:rFonts w:ascii="Verdana" w:hAnsi="Verdana"/>
        </w:rPr>
        <w:t>teoria</w:t>
      </w:r>
      <w:r w:rsidRPr="003F76CB">
        <w:rPr>
          <w:rFonts w:ascii="Verdana" w:hAnsi="Verdana"/>
        </w:rPr>
        <w:t xml:space="preserve"> si registra un </w:t>
      </w:r>
      <w:r>
        <w:rPr>
          <w:rFonts w:ascii="Verdana" w:hAnsi="Verdana"/>
        </w:rPr>
        <w:t xml:space="preserve">peggioramento </w:t>
      </w:r>
      <w:r w:rsidRPr="003F76CB">
        <w:rPr>
          <w:rFonts w:ascii="Verdana" w:hAnsi="Verdana"/>
        </w:rPr>
        <w:t xml:space="preserve">dei risultati </w:t>
      </w:r>
      <w:r>
        <w:rPr>
          <w:rFonts w:ascii="Verdana" w:hAnsi="Verdana"/>
        </w:rPr>
        <w:t xml:space="preserve">generali </w:t>
      </w:r>
      <w:r w:rsidRPr="003F76CB">
        <w:rPr>
          <w:rFonts w:ascii="Verdana" w:hAnsi="Verdana"/>
        </w:rPr>
        <w:t>nel secondo pentamestre</w:t>
      </w:r>
      <w:r>
        <w:rPr>
          <w:rFonts w:ascii="Verdana" w:hAnsi="Verdana"/>
        </w:rPr>
        <w:t xml:space="preserve"> causato dall’atteggiamento un po’ troppo superficiale</w:t>
      </w:r>
      <w:r w:rsidR="00783B03">
        <w:rPr>
          <w:rFonts w:ascii="Verdana" w:hAnsi="Verdana"/>
        </w:rPr>
        <w:t xml:space="preserve"> di alcuni studenti nell’affrontare la parte teorica della materia</w:t>
      </w:r>
      <w:r w:rsidRPr="003F76CB">
        <w:rPr>
          <w:rFonts w:ascii="Verdana" w:hAnsi="Verdana"/>
        </w:rPr>
        <w:t>. Non si registrano alunni insufficienti.</w:t>
      </w:r>
    </w:p>
    <w:sectPr w:rsidR="00F91FCD" w:rsidRPr="00FD26BC">
      <w:pgSz w:w="16838" w:h="11906" w:orient="landscape"/>
      <w:pgMar w:top="426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D3CED"/>
    <w:multiLevelType w:val="hybridMultilevel"/>
    <w:tmpl w:val="92124F8A"/>
    <w:lvl w:ilvl="0" w:tplc="4458559C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056FC"/>
    <w:multiLevelType w:val="hybridMultilevel"/>
    <w:tmpl w:val="0922A928"/>
    <w:lvl w:ilvl="0" w:tplc="395E1626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6234915">
    <w:abstractNumId w:val="1"/>
  </w:num>
  <w:num w:numId="2" w16cid:durableId="1453986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2C7"/>
    <w:rsid w:val="00125F5A"/>
    <w:rsid w:val="00156EBD"/>
    <w:rsid w:val="001663F3"/>
    <w:rsid w:val="001D42C7"/>
    <w:rsid w:val="00237C12"/>
    <w:rsid w:val="002B6599"/>
    <w:rsid w:val="002E483E"/>
    <w:rsid w:val="003D1013"/>
    <w:rsid w:val="00421852"/>
    <w:rsid w:val="005F1440"/>
    <w:rsid w:val="00691593"/>
    <w:rsid w:val="00783B03"/>
    <w:rsid w:val="007E55B9"/>
    <w:rsid w:val="007F3157"/>
    <w:rsid w:val="008126C4"/>
    <w:rsid w:val="00880221"/>
    <w:rsid w:val="008B3D5D"/>
    <w:rsid w:val="008F712A"/>
    <w:rsid w:val="009D78D0"/>
    <w:rsid w:val="00B90A0B"/>
    <w:rsid w:val="00BF7B15"/>
    <w:rsid w:val="00D06C97"/>
    <w:rsid w:val="00F91FCD"/>
    <w:rsid w:val="00FD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96F5"/>
  <w15:docId w15:val="{0C50227D-3D4A-4ABC-8B85-D15BDF20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352"/>
  </w:style>
  <w:style w:type="paragraph" w:styleId="Pidipagina">
    <w:name w:val="footer"/>
    <w:basedOn w:val="Normale"/>
    <w:link w:val="PidipaginaCarattere"/>
    <w:uiPriority w:val="99"/>
    <w:unhideWhenUsed/>
    <w:rsid w:val="00BA7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35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D1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7G8do/6ZbeuR9bpFCCXBSnyvqg==">AMUW2mX/9RLgu1vQJlgSU9mw0xsImi0e/w+3zuyeXMzUtm3RC1dONXJ02OE+/FKin2fGIgBr0aLPdx7bKcdLVUbt9RJQXmiU7vB0p/AeTR8xbP6LdwWAn3s=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 utente generico</dc:creator>
  <cp:lastModifiedBy>Lorenzo Montagna</cp:lastModifiedBy>
  <cp:revision>21</cp:revision>
  <dcterms:created xsi:type="dcterms:W3CDTF">2022-09-26T13:32:00Z</dcterms:created>
  <dcterms:modified xsi:type="dcterms:W3CDTF">2023-05-27T06:46:00Z</dcterms:modified>
</cp:coreProperties>
</file>