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-709" w:right="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56"/>
          <w:szCs w:val="56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56"/>
          <w:szCs w:val="56"/>
          <w:u w:val="none"/>
          <w:shd w:fill="auto" w:val="clear"/>
          <w:vertAlign w:val="baseline"/>
          <w:rtl w:val="0"/>
        </w:rPr>
        <w:t xml:space="preserve">PROGRAMMA SVOLTO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ANNO SCOLASTICO: 20</w:t>
      </w:r>
      <w:r w:rsidDel="00000000" w:rsidR="00000000" w:rsidRPr="00000000">
        <w:rPr>
          <w:b w:val="1"/>
          <w:rtl w:val="0"/>
        </w:rPr>
        <w:t xml:space="preserve">22/2023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0" w:right="0" w:firstLine="0"/>
        <w:jc w:val="left"/>
        <w:rPr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DISCIPLINA: 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FRANCESE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0" w:right="0" w:firstLine="0"/>
        <w:jc w:val="left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CLASSE 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 A AFM/4 R AFM GSM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0" w:right="0" w:firstLine="0"/>
        <w:jc w:val="left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DOCENTE: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CLAUDIA MONICA LUISA CHIERICATI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LIBRO DI TESTO: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  <w:t xml:space="preserve">SAVOIR AFFAIRES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CONTENUTI</w:t>
      </w:r>
    </w:p>
    <w:p w:rsidR="00000000" w:rsidDel="00000000" w:rsidP="00000000" w:rsidRDefault="00000000" w:rsidRPr="00000000" w14:paraId="0000000F">
      <w:pPr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ind w:left="0" w:right="0" w:firstLine="0"/>
        <w:jc w:val="left"/>
        <w:rPr>
          <w:rFonts w:ascii="Courier" w:cs="Courier" w:eastAsia="Courier" w:hAnsi="Courier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1"/>
          <w:rtl w:val="0"/>
        </w:rPr>
        <w:t xml:space="preserve">DA “Grammaire en capsules”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    Ripasso dei principali tempi verbali.(Si è insistito molto sulla formazione del Participio passato)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     L’imperfetto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     Futuro e condizionale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     Le ipotetiche: i tre tipi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Da “Savoir affaires: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DOSSIER 1-Presenter une entreprise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                   -Se renseigner sur une entreprise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                   -Lire un organigramme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                   -Analyser des données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                  -Presenter un projet d'entreprise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     ETUDE DE CAS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DOSSIER 2-LEconomie: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                    -Le secteur primaire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                    .Le secteur secondaire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                    -Le secteur tertiaire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                   - Le tourisme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                   -Le tourisme d’affaires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                   -L’ènergie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                   -Les énergies renouvelables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                   -Les entreprises francaises dans le nouveau millénaire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                    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                 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                  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                   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                 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56"/>
          <w:szCs w:val="56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56"/>
          <w:szCs w:val="56"/>
          <w:u w:val="single"/>
          <w:shd w:fill="auto" w:val="clear"/>
          <w:vertAlign w:val="baseline"/>
          <w:rtl w:val="0"/>
        </w:rPr>
        <w:t xml:space="preserve">COMPITI ESTIVI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56"/>
          <w:szCs w:val="56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720" w:right="0" w:hanging="360"/>
        <w:jc w:val="both"/>
        <w:rPr>
          <w:b w:val="1"/>
          <w:i w:val="1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Compiti per tutti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360" w:right="0" w:firstLine="0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360" w:right="0" w:firstLine="0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1"/>
          <w:sz w:val="48"/>
          <w:szCs w:val="48"/>
          <w:rtl w:val="0"/>
        </w:rPr>
        <w:t xml:space="preserve">Lettura del testo integrale “Le racisme expliqué à ma fille”Ben Jelloun,Tahar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360" w:right="0" w:firstLine="0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Compiti per alunni con giudizio sospeso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Studiare tutto cio’ che è stato svolto durante l’anno rifacendo tutti gli esercizi  del libro 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3.0" w:type="dxa"/>
        <w:jc w:val="left"/>
        <w:tblInd w:w="-140.0" w:type="dxa"/>
        <w:tblBorders>
          <w:bottom w:color="00000a" w:space="0" w:sz="4" w:val="single"/>
          <w:right w:color="00000a" w:space="0" w:sz="4" w:val="single"/>
          <w:insideH w:color="00000a" w:space="0" w:sz="4" w:val="single"/>
          <w:insideV w:color="00000a" w:space="0" w:sz="4" w:val="single"/>
        </w:tblBorders>
        <w:tblLayout w:type="fixed"/>
        <w:tblLook w:val="0000"/>
      </w:tblPr>
      <w:tblGrid>
        <w:gridCol w:w="4118"/>
        <w:gridCol w:w="4045"/>
        <w:gridCol w:w="1470"/>
        <w:tblGridChange w:id="0">
          <w:tblGrid>
            <w:gridCol w:w="4118"/>
            <w:gridCol w:w="4045"/>
            <w:gridCol w:w="1470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a" w:space="0" w:sz="4" w:val="single"/>
              <w:right w:color="00000a" w:space="0" w:sz="4" w:val="single"/>
            </w:tcBorders>
            <w:shd w:fill="auto" w:val="clear"/>
          </w:tcPr>
          <w:p w:rsidR="00000000" w:rsidDel="00000000" w:rsidP="00000000" w:rsidRDefault="00000000" w:rsidRPr="00000000" w14:paraId="0000004C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</w:tcPr>
          <w:p w:rsidR="00000000" w:rsidDel="00000000" w:rsidP="00000000" w:rsidRDefault="00000000" w:rsidRPr="00000000" w14:paraId="0000004D">
            <w:pPr>
              <w:pStyle w:val="Heading4"/>
              <w:numPr>
                <w:ilvl w:val="3"/>
                <w:numId w:val="1"/>
              </w:numPr>
              <w:spacing w:after="0" w:before="40" w:lineRule="auto"/>
              <w:ind w:left="864" w:hanging="864"/>
              <w:rPr/>
            </w:pPr>
            <w:r w:rsidDel="00000000" w:rsidR="00000000" w:rsidRPr="00000000">
              <w:rPr>
                <w:rtl w:val="0"/>
              </w:rPr>
              <w:t xml:space="preserve">Firma 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</w:tcPr>
          <w:p w:rsidR="00000000" w:rsidDel="00000000" w:rsidP="00000000" w:rsidRDefault="00000000" w:rsidRPr="00000000" w14:paraId="0000004E">
            <w:pPr>
              <w:pStyle w:val="Heading4"/>
              <w:numPr>
                <w:ilvl w:val="3"/>
                <w:numId w:val="1"/>
              </w:numPr>
              <w:spacing w:after="0" w:before="40" w:lineRule="auto"/>
              <w:ind w:left="864" w:hanging="864"/>
              <w:rPr/>
            </w:pPr>
            <w:r w:rsidDel="00000000" w:rsidR="00000000" w:rsidRPr="00000000">
              <w:rPr>
                <w:rtl w:val="0"/>
              </w:rPr>
              <w:t xml:space="preserve">Data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  <w:t xml:space="preserve">Docente </w:t>
            </w:r>
          </w:p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</w:tcPr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</w:tcPr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1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</w:tcPr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  <w:t xml:space="preserve">Studente</w:t>
            </w:r>
          </w:p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  <w:t xml:space="preserve">Studente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819"/>
                <w:tab w:val="right" w:leader="none" w:pos="9638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</w:tcPr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8">
      <w:pPr>
        <w:ind w:left="0" w:right="0" w:firstLine="0"/>
        <w:rPr/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even"/>
      <w:footerReference r:id="rId8" w:type="default"/>
      <w:footerReference r:id="rId9" w:type="even"/>
      <w:pgSz w:h="16838" w:w="11906" w:orient="portrait"/>
      <w:pgMar w:bottom="1134" w:top="765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Georgia"/>
  <w:font w:name="Times New Roman"/>
  <w:font w:name="Book Antiqu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  <w:font w:name="Courier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9">
    <w:pPr>
      <w:tabs>
        <w:tab w:val="center" w:leader="none" w:pos="4819"/>
        <w:tab w:val="right" w:leader="none" w:pos="9638"/>
      </w:tabs>
      <w:ind w:left="-709" w:firstLine="0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/>
      <w:drawing>
        <wp:inline distB="0" distT="0" distL="0" distR="0">
          <wp:extent cx="1181100" cy="109855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81100" cy="10985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/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/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/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evenAndOddHeaders w:val="1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ind w:left="432" w:hanging="432"/>
      <w:jc w:val="center"/>
    </w:pPr>
    <w:rPr>
      <w:rFonts w:ascii="Arial" w:cs="Arial" w:eastAsia="Arial" w:hAnsi="Arial"/>
      <w:i w:val="1"/>
    </w:rPr>
  </w:style>
  <w:style w:type="paragraph" w:styleId="Heading2">
    <w:name w:val="heading 2"/>
    <w:basedOn w:val="Normal"/>
    <w:next w:val="Normal"/>
    <w:pPr>
      <w:keepNext w:val="1"/>
      <w:ind w:left="576" w:hanging="576"/>
      <w:jc w:val="center"/>
    </w:pPr>
    <w:rPr>
      <w:rFonts w:ascii="Book Antiqua" w:cs="Book Antiqua" w:eastAsia="Book Antiqua" w:hAnsi="Book Antiqua"/>
      <w:b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  <w:ind w:left="720" w:hanging="720"/>
    </w:pPr>
    <w:rPr>
      <w:rFonts w:ascii="Cambria" w:cs="Cambria" w:eastAsia="Cambria" w:hAnsi="Cambria"/>
      <w:color w:val="243f60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  <w:ind w:left="864" w:hanging="864"/>
    </w:pPr>
    <w:rPr>
      <w:rFonts w:ascii="Cambria" w:cs="Cambria" w:eastAsia="Cambria" w:hAnsi="Cambria"/>
      <w:i w:val="1"/>
      <w:color w:val="365f91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BookAntiqua-regular.ttf"/><Relationship Id="rId2" Type="http://schemas.openxmlformats.org/officeDocument/2006/relationships/font" Target="fonts/BookAntiqua-bold.ttf"/><Relationship Id="rId3" Type="http://schemas.openxmlformats.org/officeDocument/2006/relationships/font" Target="fonts/BookAntiqua-italic.ttf"/><Relationship Id="rId4" Type="http://schemas.openxmlformats.org/officeDocument/2006/relationships/font" Target="fonts/BookAntiqua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