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54" w:rsidRDefault="004C6B54" w:rsidP="004C6B54">
      <w:pPr>
        <w:keepNext/>
        <w:keepLines/>
        <w:spacing w:before="240" w:after="240" w:line="216" w:lineRule="auto"/>
        <w:ind w:left="0" w:right="0"/>
        <w:jc w:val="both"/>
        <w:rPr>
          <w:rFonts w:ascii="Verdana" w:eastAsia="Verdana" w:hAnsi="Verdana" w:cs="Verdana"/>
          <w:b/>
          <w:sz w:val="24"/>
          <w:szCs w:val="24"/>
          <w:highlight w:val="white"/>
        </w:rPr>
      </w:pPr>
      <w:r>
        <w:rPr>
          <w:rFonts w:ascii="Verdana" w:eastAsia="Verdana" w:hAnsi="Verdana" w:cs="Verdana"/>
          <w:b/>
          <w:sz w:val="24"/>
          <w:szCs w:val="24"/>
          <w:highlight w:val="white"/>
        </w:rPr>
        <w:t>DOCENTE: Elisabetta Merolla</w:t>
      </w:r>
    </w:p>
    <w:p w:rsidR="004C6B54" w:rsidRDefault="004C6B54" w:rsidP="004C6B54">
      <w:pPr>
        <w:keepNext/>
        <w:keepLines/>
        <w:spacing w:before="240" w:after="240" w:line="216" w:lineRule="auto"/>
        <w:ind w:left="0" w:right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sz w:val="24"/>
          <w:szCs w:val="24"/>
          <w:highlight w:val="white"/>
        </w:rPr>
        <w:t xml:space="preserve">DISCIPLINA: </w:t>
      </w:r>
      <w:r>
        <w:rPr>
          <w:rFonts w:ascii="Verdana" w:eastAsia="Verdana" w:hAnsi="Verdana" w:cs="Verdana"/>
          <w:b/>
          <w:sz w:val="24"/>
          <w:szCs w:val="24"/>
          <w:highlight w:val="white"/>
        </w:rPr>
        <w:tab/>
        <w:t>STORIA</w:t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  <w:t xml:space="preserve">                                                                         </w:t>
      </w:r>
    </w:p>
    <w:p w:rsidR="004C6B54" w:rsidRDefault="004C6B54" w:rsidP="004C6B54">
      <w:pPr>
        <w:ind w:firstLine="113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ASSE STORICO-SOCIALE</w:t>
      </w:r>
    </w:p>
    <w:p w:rsidR="004C6B54" w:rsidRDefault="004C6B54" w:rsidP="004C6B54">
      <w:pPr>
        <w:ind w:firstLine="113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TESTO IN ADOZIONE:</w:t>
      </w:r>
      <w:r>
        <w:rPr>
          <w:rFonts w:ascii="Verdana" w:eastAsia="Verdana" w:hAnsi="Verdana" w:cs="Verdana"/>
          <w:i/>
          <w:sz w:val="20"/>
          <w:szCs w:val="20"/>
        </w:rPr>
        <w:t>GENTILE, RONGA GUIDA ALLO STUDIO DELLA STORIA VOL5 ED. LA SCUOLA</w:t>
      </w:r>
    </w:p>
    <w:p w:rsidR="004C6B54" w:rsidRDefault="004C6B54" w:rsidP="004C6B54">
      <w:pPr>
        <w:ind w:firstLine="113"/>
        <w:rPr>
          <w:rFonts w:ascii="Verdana" w:eastAsia="Verdana" w:hAnsi="Verdana" w:cs="Verdana"/>
          <w:b/>
          <w:sz w:val="20"/>
          <w:szCs w:val="20"/>
        </w:rPr>
      </w:pPr>
    </w:p>
    <w:tbl>
      <w:tblPr>
        <w:tblW w:w="11098" w:type="dxa"/>
        <w:tblLayout w:type="fixed"/>
        <w:tblLook w:val="0400" w:firstRow="0" w:lastRow="0" w:firstColumn="0" w:lastColumn="0" w:noHBand="0" w:noVBand="1"/>
      </w:tblPr>
      <w:tblGrid>
        <w:gridCol w:w="2668"/>
        <w:gridCol w:w="8430"/>
      </w:tblGrid>
      <w:tr w:rsidR="004C6B54" w:rsidTr="00DB567F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DB567F">
            <w:pPr>
              <w:ind w:firstLine="113"/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bookmarkStart w:id="0" w:name="_heading=h.3znysh7" w:colFirst="0" w:colLast="0"/>
            <w:bookmarkEnd w:id="0"/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COMPETENZE CHIAVE PER L’APPRENDIMENTO PERMANENTE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DB567F">
            <w:pPr>
              <w:ind w:firstLine="113"/>
              <w:jc w:val="center"/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COMPETENZE DISCIPLINARI</w:t>
            </w:r>
          </w:p>
        </w:tc>
      </w:tr>
      <w:tr w:rsidR="004C6B54" w:rsidTr="00DB567F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54" w:rsidRDefault="004C6B54" w:rsidP="004C6B54">
            <w:pPr>
              <w:numPr>
                <w:ilvl w:val="0"/>
                <w:numId w:val="3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Competenza alfabetica funzionale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4C6B54">
            <w:pPr>
              <w:numPr>
                <w:ilvl w:val="0"/>
                <w:numId w:val="3"/>
              </w:numPr>
              <w:spacing w:before="0"/>
              <w:ind w:right="0"/>
              <w:rPr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Relazionare su determinati avvenimenti storici, usando un linguaggio appropriato.</w:t>
            </w:r>
          </w:p>
        </w:tc>
      </w:tr>
      <w:tr w:rsidR="004C6B54" w:rsidTr="00DB567F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Competenze in materia di consapevolezza ed espressione culturali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riconoscere l’interdipendenza tra fenomeni economici, sociali, istituzionali, culturali e la loro dimensione locale/globale</w:t>
            </w:r>
          </w:p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individuare le interdipendenze tra scienza, economia e tecnologia e le conseguenti modificazioni intervenute, nel corso della storia, nei settori di riferimento e nei diversi contesti, locali e globali</w:t>
            </w:r>
          </w:p>
        </w:tc>
      </w:tr>
      <w:tr w:rsidR="004C6B54" w:rsidTr="00DB567F">
        <w:trPr>
          <w:trHeight w:val="445"/>
        </w:trPr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54" w:rsidRDefault="004C6B54" w:rsidP="00DB567F">
            <w:pPr>
              <w:ind w:left="720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DB567F">
            <w:pPr>
              <w:ind w:firstLine="113"/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COMPETENZE TRASVERSALI</w:t>
            </w:r>
          </w:p>
        </w:tc>
      </w:tr>
      <w:tr w:rsidR="004C6B54" w:rsidTr="00DB567F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Competenza personale, sociale e capacità di imparare a imparare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Comprendere, anche in una prospettiva interculturale, il cambiamento e la diversità dei tempi storici in dimensione diacronica attraverso il confronto fra epoche e in dimensione sincronica attraverso il confronto tra aree geografiche e culturali</w:t>
            </w:r>
          </w:p>
        </w:tc>
      </w:tr>
      <w:tr w:rsidR="004C6B54" w:rsidTr="00DB567F"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Competenza in materia di cittadinanza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 xml:space="preserve">agire in base ad un sistema di valori, coerenti con i principi della Costituzione, a partire dai quali saper valutare fatti e ispirare i propri comportamenti personali e sociali </w:t>
            </w:r>
          </w:p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  <w:t>essere consapevole del valore sociale della propria attività, partecipando attivamente alla vita civile e culturale a livello locale, nazionale e comunitario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</w:t>
            </w:r>
          </w:p>
          <w:p w:rsidR="004C6B54" w:rsidRDefault="004C6B54" w:rsidP="004C6B54">
            <w:pPr>
              <w:numPr>
                <w:ilvl w:val="0"/>
                <w:numId w:val="1"/>
              </w:numPr>
              <w:spacing w:before="0"/>
              <w:ind w:right="0"/>
              <w:rPr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condividere principi e valori per l’esercizio della cittadinanza, alla luce del dettato della Costituzione italiana, di quella europea, della Dichiarazione universale dei diritti dell’uomo, a tutela della persona, della collettività e dell’ambiente</w:t>
            </w:r>
          </w:p>
        </w:tc>
      </w:tr>
    </w:tbl>
    <w:p w:rsidR="004C6B54" w:rsidRDefault="004C6B54" w:rsidP="004C6B54">
      <w:pPr>
        <w:ind w:firstLine="113"/>
        <w:rPr>
          <w:rFonts w:ascii="Verdana" w:eastAsia="Verdana" w:hAnsi="Verdana" w:cs="Verdana"/>
          <w:sz w:val="20"/>
          <w:szCs w:val="20"/>
        </w:rPr>
      </w:pPr>
    </w:p>
    <w:p w:rsidR="004C6B54" w:rsidRDefault="004C6B54" w:rsidP="004C6B54">
      <w:pPr>
        <w:ind w:firstLine="113"/>
        <w:rPr>
          <w:rFonts w:ascii="Verdana" w:eastAsia="Verdana" w:hAnsi="Verdana" w:cs="Verdana"/>
          <w:b/>
          <w:sz w:val="20"/>
          <w:szCs w:val="20"/>
        </w:rPr>
      </w:pPr>
      <w:r>
        <w:br w:type="page"/>
      </w:r>
    </w:p>
    <w:tbl>
      <w:tblPr>
        <w:tblW w:w="110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1"/>
        <w:gridCol w:w="7507"/>
      </w:tblGrid>
      <w:tr w:rsidR="004C6B54" w:rsidTr="00DB567F">
        <w:trPr>
          <w:trHeight w:val="605"/>
          <w:jc w:val="center"/>
        </w:trPr>
        <w:tc>
          <w:tcPr>
            <w:tcW w:w="3591" w:type="dxa"/>
            <w:vAlign w:val="center"/>
          </w:tcPr>
          <w:p w:rsidR="004C6B54" w:rsidRDefault="004C6B54" w:rsidP="00DB567F">
            <w:pPr>
              <w:ind w:firstLine="113"/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ABILITA' DA SVILUPPARE</w:t>
            </w:r>
          </w:p>
        </w:tc>
        <w:tc>
          <w:tcPr>
            <w:tcW w:w="7507" w:type="dxa"/>
            <w:vAlign w:val="center"/>
          </w:tcPr>
          <w:p w:rsidR="004C6B54" w:rsidRDefault="004C6B54" w:rsidP="00DB567F">
            <w:pPr>
              <w:ind w:firstLine="113"/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</w:tr>
      <w:tr w:rsidR="004C6B54" w:rsidTr="00DB567F">
        <w:trPr>
          <w:trHeight w:val="1733"/>
          <w:jc w:val="center"/>
        </w:trPr>
        <w:tc>
          <w:tcPr>
            <w:tcW w:w="3591" w:type="dxa"/>
          </w:tcPr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Ricostruire processi di trasformazione individuando elementi di persistenza e discontinuità.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Riconoscere la varietà e lo sviluppo storico dei sistemi economici e politici ed individuarne i nessi con i contesti internazionali e gli intrecci con alcune variabili ambientali, demografiche, sociali e culturali.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Individuare i cambiamenti culturali, socio-economici e politico-istituzionali.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Utilizzare il lessico delle scienze storico-sociali.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Padroneggiare gli strumenti espressivi ed argomentativi indispensabili per gestire l’interazione comunicativa verbale in vari contesti.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Individuare l’evoluzione sociale, culturale ed ambientale del territorio con riferimenti ai contesti nazionali e internazionali.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Utilizzare fonti storiche di diversa tipologia per produrre ricerche su tematiche storiche (iconografiche, multimediali, siti web dedicati).</w:t>
            </w:r>
          </w:p>
          <w:p w:rsidR="004C6B54" w:rsidRDefault="004C6B54" w:rsidP="004C6B54">
            <w:pPr>
              <w:numPr>
                <w:ilvl w:val="0"/>
                <w:numId w:val="2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Esercitare una mentalità critica ed aperta al confronto, non dogmatica.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  9.    Produrre progetti multimediali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10.    Leggere, comprendere ed interpretare testi  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        scritti di vario tipo (quotidiani, fonti  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           documentarie).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  <w:tc>
          <w:tcPr>
            <w:tcW w:w="7507" w:type="dxa"/>
          </w:tcPr>
          <w:p w:rsidR="004C6B54" w:rsidRDefault="004C6B54" w:rsidP="00DB567F">
            <w:pPr>
              <w:ind w:left="720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Principali persistenze e processi di trasformazione tra il secolo XVIII e XX secolo in Italia, in Europa</w:t>
            </w:r>
          </w:p>
          <w:p w:rsidR="004C6B54" w:rsidRDefault="004C6B54" w:rsidP="00DB567F">
            <w:pPr>
              <w:ind w:left="720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Principali persistenze e mutamenti culturali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Innovazioni scientifiche e tecnologiche: fattori e contesti di riferimento</w:t>
            </w:r>
          </w:p>
          <w:p w:rsidR="004C6B54" w:rsidRDefault="004C6B54" w:rsidP="00DB567F">
            <w:pPr>
              <w:spacing w:before="0"/>
              <w:ind w:left="720" w:right="0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Analisi di correnti di pensiero, contesti, fattori e strumenti che hanno favorito un processo di trasformazione</w:t>
            </w:r>
          </w:p>
          <w:p w:rsidR="004C6B54" w:rsidRDefault="004C6B54" w:rsidP="00DB567F">
            <w:pPr>
              <w:spacing w:before="0"/>
              <w:ind w:left="720" w:right="0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Analisi di fonti, documenti e testi di diverso orientamento storiografico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Lessico delle scienze storico-sociali</w:t>
            </w:r>
          </w:p>
          <w:p w:rsidR="004C6B54" w:rsidRDefault="004C6B54" w:rsidP="00DB567F">
            <w:pPr>
              <w:spacing w:before="0"/>
              <w:ind w:left="720" w:right="0"/>
              <w:rPr>
                <w:rFonts w:ascii="Verdana" w:eastAsia="Verdana" w:hAnsi="Verdana" w:cs="Verdana"/>
                <w:i/>
                <w:color w:val="000000"/>
                <w:sz w:val="16"/>
                <w:szCs w:val="16"/>
              </w:rPr>
            </w:pPr>
          </w:p>
          <w:p w:rsidR="004C6B54" w:rsidRDefault="004C6B54" w:rsidP="00DB567F">
            <w:pPr>
              <w:ind w:left="785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4C6B54">
            <w:pPr>
              <w:numPr>
                <w:ilvl w:val="0"/>
                <w:numId w:val="4"/>
              </w:numPr>
              <w:spacing w:before="0"/>
              <w:ind w:right="0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Strumenti della ricerca e della divulgazione storica (carte storico-geografiche, mappe, grafici, statistiche)</w:t>
            </w:r>
          </w:p>
          <w:p w:rsidR="004C6B54" w:rsidRDefault="004C6B54" w:rsidP="00DB567F">
            <w:pPr>
              <w:ind w:left="785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left="785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CONTENUTI ESSENZIALI</w:t>
            </w:r>
          </w:p>
          <w:p w:rsidR="004C6B54" w:rsidRDefault="004C6B54" w:rsidP="00DB567F">
            <w:pPr>
              <w:ind w:left="785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U1 Le radici sociali e ideologiche del Novecento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U2 La Belle époque e l’età giolittiana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U3 La prima guerra mondiale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U4 La rivoluzione russa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U5 La crisi del dopoguerra in Europa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U6 La crisi del 1929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U7 Il totalitarismo in Italia: il fascismo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U8 Il nazismo e la crisi internazionale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U9 La seconda guerra mondiale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U10 Le origini della guerra fredda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U11 La decolonizzazione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U13 L’Italia repubblicana fino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pag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295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Visione dei film e documentari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: 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Torneranno i prati (in classe)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caduta (in autonomia a casa)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Sacco e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Vanzetti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(in autonomia a casa)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Rai Storia, Passato e Presente “La fine della guerra in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Europa”e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“Le foibe”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La Reale Società di Ginnastica tratto da Argo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Amore e ginnastica (in autonomia  a casa)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Modulo di storia e scienze motorie su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la Reale Società di Ginnastica e il corpo della nazione: educazione fisica e spirito nazionale e lettura di E. De </w:t>
            </w:r>
            <w:proofErr w:type="spellStart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>Amicis</w:t>
            </w:r>
            <w:proofErr w:type="spellEnd"/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 Amore e ginnastica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b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 xml:space="preserve">Uscita didattica 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 xml:space="preserve">a Torino per visita al museo del Risorgimento e alla Reale Società di Ginnastica 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i/>
                <w:sz w:val="16"/>
                <w:szCs w:val="16"/>
              </w:rPr>
              <w:t>Lettura autonoma estiva</w:t>
            </w: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: Alcide Cervi ”I miei sette figli”; Beppe Fenoglio “Una questione privata”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Educazione civica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  <w:r>
              <w:rPr>
                <w:rFonts w:ascii="Verdana" w:eastAsia="Verdana" w:hAnsi="Verdana" w:cs="Verdana"/>
                <w:i/>
                <w:sz w:val="16"/>
                <w:szCs w:val="16"/>
              </w:rPr>
              <w:t>Lezione spettacolo “Bum! Ho i piedi bruciati” presso Università degli Studi nell’ambito del progetto “Organizziamoci contro la criminalità”</w:t>
            </w:r>
          </w:p>
          <w:p w:rsidR="004C6B54" w:rsidRDefault="004C6B54" w:rsidP="00DB567F">
            <w:pPr>
              <w:ind w:firstLine="113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</w:tc>
      </w:tr>
    </w:tbl>
    <w:p w:rsidR="00D559DB" w:rsidRPr="004C6B54" w:rsidRDefault="00D559DB" w:rsidP="004C6B54">
      <w:bookmarkStart w:id="1" w:name="_GoBack"/>
      <w:bookmarkEnd w:id="1"/>
    </w:p>
    <w:sectPr w:rsidR="00D559DB" w:rsidRPr="004C6B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04D8"/>
    <w:multiLevelType w:val="multilevel"/>
    <w:tmpl w:val="06C03EC4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6455467"/>
    <w:multiLevelType w:val="multilevel"/>
    <w:tmpl w:val="97DC5FA0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BF221FA"/>
    <w:multiLevelType w:val="multilevel"/>
    <w:tmpl w:val="57560F9A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775B2E97"/>
    <w:multiLevelType w:val="multilevel"/>
    <w:tmpl w:val="2B1E7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10"/>
    <w:rsid w:val="004C6B54"/>
    <w:rsid w:val="007C1710"/>
    <w:rsid w:val="00D5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710"/>
    <w:pPr>
      <w:spacing w:before="40" w:after="0" w:line="240" w:lineRule="auto"/>
      <w:ind w:left="113" w:right="113"/>
    </w:pPr>
    <w:rPr>
      <w:rFonts w:ascii="Calibri" w:eastAsia="Calibri" w:hAnsi="Calibri" w:cs="Calibri"/>
      <w:color w:val="272727"/>
      <w:sz w:val="18"/>
      <w:szCs w:val="18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710"/>
    <w:pPr>
      <w:spacing w:before="40" w:after="0" w:line="240" w:lineRule="auto"/>
      <w:ind w:left="113" w:right="113"/>
    </w:pPr>
    <w:rPr>
      <w:rFonts w:ascii="Calibri" w:eastAsia="Calibri" w:hAnsi="Calibri" w:cs="Calibri"/>
      <w:color w:val="272727"/>
      <w:sz w:val="18"/>
      <w:szCs w:val="18"/>
      <w:lang w:val="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</dc:creator>
  <cp:lastModifiedBy>Elisabetta</cp:lastModifiedBy>
  <cp:revision>2</cp:revision>
  <dcterms:created xsi:type="dcterms:W3CDTF">2023-06-14T15:28:00Z</dcterms:created>
  <dcterms:modified xsi:type="dcterms:W3CDTF">2023-06-14T15:28:00Z</dcterms:modified>
</cp:coreProperties>
</file>